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浮吊船舶资格未通过初审名单</w:t>
      </w:r>
    </w:p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50"/>
        <w:gridCol w:w="265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船名</w:t>
            </w:r>
          </w:p>
        </w:tc>
        <w:tc>
          <w:tcPr>
            <w:tcW w:w="26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所属公司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未通过原因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赣九江吊1096</w:t>
            </w:r>
          </w:p>
        </w:tc>
        <w:tc>
          <w:tcPr>
            <w:tcW w:w="2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九江丰水供应链管理有限公司</w:t>
            </w:r>
          </w:p>
        </w:tc>
        <w:tc>
          <w:tcPr>
            <w:tcW w:w="3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无船舶起重设备产品合格证书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85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赣九江吊1093</w:t>
            </w:r>
          </w:p>
        </w:tc>
        <w:tc>
          <w:tcPr>
            <w:tcW w:w="265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九江通远水运有限公司</w:t>
            </w:r>
          </w:p>
        </w:tc>
        <w:tc>
          <w:tcPr>
            <w:tcW w:w="3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证书无自航能力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90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85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中根918</w:t>
            </w:r>
          </w:p>
        </w:tc>
        <w:tc>
          <w:tcPr>
            <w:tcW w:w="2650" w:type="dxa"/>
            <w:vAlign w:val="center"/>
          </w:tcPr>
          <w:p>
            <w:pPr>
              <w:widowControl w:val="0"/>
              <w:adjustRightInd/>
              <w:snapToGrid/>
              <w:spacing w:before="0" w:beforeAutospacing="0" w:after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 w:bidi="ar-SA"/>
              </w:rPr>
              <w:t>九江通远水运有限公司</w:t>
            </w:r>
          </w:p>
        </w:tc>
        <w:tc>
          <w:tcPr>
            <w:tcW w:w="36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无船舶起重设备产品合格证书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NDA5MmRmOGNkYWNhYjQ5YTkzNWUxNzNlMDliYzkifQ=="/>
  </w:docVars>
  <w:rsids>
    <w:rsidRoot w:val="00000000"/>
    <w:rsid w:val="7741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2023-12-20T08:15:58Z</dcterms:created>
  <dc:creator>Administrator</dc:creator>
  <cp:lastModifiedBy>籽籽</cp:lastModifiedBy>
  <dcterms:modified xsi:type="dcterms:W3CDTF">2023-12-20T08:16:02Z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6346CAE049464709827B3043C9F2D8D2_12</vt:lpwstr>
  </property>
</Properties>
</file>